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ascii="黑体" w:hAnsi="黑体" w:eastAsia="黑体" w:cs="Times New Roman"/>
          <w:color w:val="000000"/>
          <w:sz w:val="36"/>
          <w:szCs w:val="20"/>
        </w:rPr>
      </w:pPr>
      <w:bookmarkStart w:id="5" w:name="_GoBack"/>
      <w:bookmarkEnd w:id="5"/>
      <w:bookmarkStart w:id="0" w:name="_知情同意报奖证明（参考模板）"/>
      <w:bookmarkEnd w:id="0"/>
      <w:bookmarkStart w:id="1" w:name="_Toc1864797644"/>
      <w:bookmarkStart w:id="2" w:name="_Toc30301"/>
      <w:bookmarkStart w:id="3" w:name="_重庆市科学技术奖提名公示内容"/>
      <w:bookmarkStart w:id="4" w:name="_Toc530473016"/>
      <w:r>
        <w:rPr>
          <w:rFonts w:hint="eastAsia" w:ascii="黑体" w:hAnsi="黑体" w:eastAsia="黑体"/>
          <w:color w:val="000000"/>
          <w:sz w:val="36"/>
        </w:rPr>
        <w:t>提名2023年度重庆市科学技术奖项目公示内容</w:t>
      </w:r>
    </w:p>
    <w:bookmarkEnd w:id="1"/>
    <w:bookmarkEnd w:id="2"/>
    <w:bookmarkEnd w:id="3"/>
    <w:bookmarkEnd w:id="4"/>
    <w:p>
      <w:pPr>
        <w:spacing w:line="360" w:lineRule="auto"/>
        <w:rPr>
          <w:rFonts w:ascii="宋体" w:hAnsi="宋体" w:eastAsia="宋体"/>
          <w:b/>
          <w:sz w:val="24"/>
          <w:szCs w:val="32"/>
        </w:rPr>
      </w:pPr>
    </w:p>
    <w:p>
      <w:pPr>
        <w:pStyle w:val="7"/>
        <w:snapToGrid w:val="0"/>
        <w:spacing w:before="312" w:beforeLines="100" w:after="156" w:afterLines="50" w:line="400" w:lineRule="exact"/>
        <w:ind w:firstLine="0" w:firstLineChars="0"/>
        <w:outlineLvl w:val="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一、项目名称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西南地区隧道施工高效监测预警关键技术与应用</w:t>
      </w:r>
    </w:p>
    <w:p>
      <w:pPr>
        <w:pStyle w:val="7"/>
        <w:snapToGrid w:val="0"/>
        <w:spacing w:before="312" w:beforeLines="100" w:after="156" w:afterLines="50" w:line="400" w:lineRule="exact"/>
        <w:ind w:firstLine="0" w:firstLineChars="0"/>
        <w:outlineLvl w:val="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二、提名者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重庆市教育委员会</w:t>
      </w:r>
    </w:p>
    <w:p>
      <w:pPr>
        <w:pStyle w:val="7"/>
        <w:snapToGrid w:val="0"/>
        <w:spacing w:before="312" w:beforeLines="100" w:after="156" w:afterLines="50" w:line="400" w:lineRule="exact"/>
        <w:ind w:firstLine="0" w:firstLineChars="0"/>
        <w:outlineLvl w:val="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三、提名等级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科技进步奖二等奖</w:t>
      </w:r>
    </w:p>
    <w:p>
      <w:pPr>
        <w:pStyle w:val="7"/>
        <w:snapToGrid w:val="0"/>
        <w:spacing w:before="312" w:beforeLines="100" w:after="156" w:afterLines="50" w:line="400" w:lineRule="exact"/>
        <w:ind w:firstLine="0" w:firstLineChars="0"/>
        <w:outlineLvl w:val="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四、项目简介</w:t>
      </w:r>
    </w:p>
    <w:p>
      <w:pPr>
        <w:spacing w:line="560" w:lineRule="exact"/>
        <w:ind w:firstLine="480" w:firstLineChars="200"/>
        <w:rPr>
          <w:rFonts w:ascii="Times New Roman" w:hAnsi="Times New Roman" w:eastAsia="仿宋" w:cs="仿宋"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Cs/>
          <w:sz w:val="24"/>
          <w:szCs w:val="32"/>
        </w:rPr>
        <w:t>西南地区地质复杂，隧道工程建设频遇不良地质，施工环境恶劣，传统监测内容、监测方法、监测结果时效无法适应现阶段隧道安全快速施工需求，导致隧道施工风险无法精准识别与预测，严重制约隧道施工安全保障和效率提升。因此，为适应新时代隧道工程安全高效施工，突破传统隧道监测技术瓶颈，项目组历时10余年，系统开展了“西南地区隧道施工高效监测预警关键技术与应用”的研究，主要创新成果如下：</w:t>
      </w:r>
    </w:p>
    <w:p>
      <w:pPr>
        <w:spacing w:line="560" w:lineRule="exact"/>
        <w:ind w:firstLine="480" w:firstLineChars="200"/>
        <w:rPr>
          <w:rFonts w:ascii="Times New Roman" w:hAnsi="Times New Roman" w:eastAsia="仿宋" w:cs="仿宋"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Cs/>
          <w:sz w:val="24"/>
          <w:szCs w:val="32"/>
        </w:rPr>
        <w:t>(1)提出了西南地区隧道工程不良地质高效预报方法，建立了围岩失稳与支护结构力学状态实时监测系统，构建了隧道施工期风险源识别体系。</w:t>
      </w:r>
    </w:p>
    <w:p>
      <w:pPr>
        <w:spacing w:line="560" w:lineRule="exact"/>
        <w:ind w:firstLine="480" w:firstLineChars="200"/>
        <w:rPr>
          <w:rFonts w:ascii="Times New Roman" w:hAnsi="Times New Roman" w:eastAsia="仿宋" w:cs="仿宋"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Cs/>
          <w:sz w:val="24"/>
          <w:szCs w:val="32"/>
        </w:rPr>
        <w:t>(2)研发了可重复使用、可任意调节角度的标靶装置体系，建立了基于标靶识别的隧道监控量测方法，构建了基于三维激光扫描的围岩变形自动识别技术。</w:t>
      </w:r>
    </w:p>
    <w:p>
      <w:pPr>
        <w:spacing w:line="560" w:lineRule="exact"/>
        <w:ind w:firstLine="480" w:firstLineChars="200"/>
        <w:rPr>
          <w:rFonts w:ascii="Times New Roman" w:hAnsi="Times New Roman" w:eastAsia="仿宋" w:cs="仿宋"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Cs/>
          <w:sz w:val="24"/>
          <w:szCs w:val="32"/>
        </w:rPr>
        <w:t>(3)研发了自启动、多终端非连续数据自动识别、自动采集和故障自动诊断与恢复的采集系统，开发了隧道施工安全监测智能预警信息化平台。</w:t>
      </w:r>
    </w:p>
    <w:p>
      <w:pPr>
        <w:spacing w:line="560" w:lineRule="exact"/>
        <w:ind w:firstLine="480" w:firstLineChars="200"/>
        <w:rPr>
          <w:rFonts w:ascii="Times New Roman" w:hAnsi="Times New Roman" w:eastAsia="仿宋" w:cs="仿宋"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Cs/>
          <w:sz w:val="24"/>
          <w:szCs w:val="32"/>
        </w:rPr>
        <w:t>研究成果已成功应用于重庆、四川、云南、贵州等省市的隧道工程，经济社会效益显著，推广应用前景广阔。</w:t>
      </w:r>
    </w:p>
    <w:p>
      <w:pPr>
        <w:pStyle w:val="7"/>
        <w:snapToGrid w:val="0"/>
        <w:spacing w:before="312" w:beforeLines="100" w:after="156" w:afterLines="50" w:line="400" w:lineRule="exact"/>
        <w:ind w:firstLine="0" w:firstLineChars="0"/>
        <w:outlineLvl w:val="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五、主要知识产权目录</w:t>
      </w:r>
    </w:p>
    <w:tbl>
      <w:tblPr>
        <w:tblStyle w:val="5"/>
        <w:tblW w:w="8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4"/>
        <w:gridCol w:w="1701"/>
        <w:gridCol w:w="709"/>
        <w:gridCol w:w="850"/>
        <w:gridCol w:w="709"/>
        <w:gridCol w:w="1350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  <w:t>知识产权类别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  <w:t>知识产权</w:t>
            </w:r>
          </w:p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具体名称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家</w:t>
            </w:r>
            <w:r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地</w:t>
            </w:r>
            <w:r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  <w:t>区）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  <w:t>授权号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授权</w:t>
            </w:r>
          </w:p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权利人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发明人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一种重力式地下空洞自动化监测报警方法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ZL202110027675.5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2021.03.22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湖南联智科技股份有限公司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曾雄鹰；梁晓东；文言；杨彦恒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基于声发射的开挖隧道围岩破裂失稳监测方法及系统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ZL202211628988.7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2023.03.21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湖南联智科技股份有限公司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王佳龙；曾雄鹰；杨承昆；吴勇生；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一种基于标靶识别的隧道监控量测方法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ZL202111573046.9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2023.09.29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中国铁路设计集团有限公司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湖南联智科技股份有限公司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苏伟；郑荣政；李瑶；杨承昆；禚一；李艳；吴勇生；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隧道预支护壳体内力及其背后土压力实时监测系统及方法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ZL202110358317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2022.09.02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刘士洋；张学富；周元辅；韩风雷；丁燕平；刘真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基于三维激光扫描的隧道监控方法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ZL201710135845.5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2018.11.20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中交第二航务工程局有限公司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张永涛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陈培帅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杨钊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冯德定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江鸿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基于毫米波雷达的隧道变形实时监测方法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ZL201910844123.6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2020.12.11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中交第二航务工程局有限公司；中交公路长大桥建设国家工程研究中心有限公司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翟世鸿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吴忠仕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陈培帅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隧道围岩位移监测测点装置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ZL201710023853.0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2023.01.17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周元铺；周元江；张学富；周子寒；刘士洋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隧道围岩中地下水流速测试装置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ZL201710023854.5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2023.06.13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周元铺；张学富；丁燕平；张斌；刘士洋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基于三维激光扫描的隧道施工初支侵限监测分析预警方法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ZL201610118332.9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2018.03.16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中交第二航务工程局有限公司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中交武汉智行国际工程咨询有限公司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田唯；杨钊；陈培帅；等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一种基于多图融合的隧道瓦斯浓度预测方法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ZL202211526693.9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2023.1013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中咨公路养护检测技术有限公司；中国公路工程咨询集团有限公司；中咨数据有限公司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张艳红；侯芸；董元帅；姜宏维；等</w:t>
            </w:r>
          </w:p>
        </w:tc>
      </w:tr>
    </w:tbl>
    <w:p>
      <w:pPr>
        <w:pStyle w:val="7"/>
        <w:snapToGrid w:val="0"/>
        <w:spacing w:before="312" w:beforeLines="100" w:after="156" w:afterLines="50" w:line="400" w:lineRule="exact"/>
        <w:ind w:firstLine="0" w:firstLineChars="0"/>
        <w:jc w:val="left"/>
        <w:outlineLvl w:val="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六、主要完成人</w:t>
      </w:r>
    </w:p>
    <w:p>
      <w:pPr>
        <w:spacing w:line="360" w:lineRule="auto"/>
        <w:ind w:firstLine="480" w:firstLineChars="200"/>
        <w:rPr>
          <w:rFonts w:ascii="Times New Roman" w:hAnsi="Times New Roman" w:eastAsia="仿宋" w:cs="仿宋"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Cs/>
          <w:sz w:val="24"/>
          <w:szCs w:val="32"/>
        </w:rPr>
        <w:t>周元辅、姜宏维、陈培帅、曾雄鹰、刘士洋、郝艳广、蒙伟、姬付全、吴勇生、汪振伟</w:t>
      </w:r>
    </w:p>
    <w:p>
      <w:pPr>
        <w:pStyle w:val="7"/>
        <w:snapToGrid w:val="0"/>
        <w:spacing w:before="312" w:beforeLines="100" w:after="156" w:afterLines="50" w:line="400" w:lineRule="exact"/>
        <w:ind w:firstLine="0" w:firstLineChars="0"/>
        <w:jc w:val="left"/>
        <w:outlineLvl w:val="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七、主要完成单位</w:t>
      </w:r>
    </w:p>
    <w:p>
      <w:pPr>
        <w:spacing w:line="360" w:lineRule="auto"/>
        <w:ind w:firstLine="480" w:firstLineChars="200"/>
        <w:rPr>
          <w:rFonts w:ascii="Times New Roman" w:hAnsi="Times New Roman" w:eastAsia="仿宋" w:cs="仿宋"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Cs/>
          <w:sz w:val="24"/>
          <w:szCs w:val="32"/>
        </w:rPr>
        <w:t>重庆交通大学、中国公路工程咨询集团有限公司、中交第二航务工程局有限公司、湖南联智科技股份有限公司、中交二航局建筑科技有限公司、中咨公路养护检测技术有限公司、中铁二院工程集团有限责任公司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2Nzc0MDI2NDQAcpV0lIJTi4sz8/NACkxqAegpTNcsAAAA"/>
    <w:docVar w:name="commondata" w:val="eyJoZGlkIjoiOTg5MGQ3YjIxNDZiNGE5MDlhMTgyZDE4ZjQ2Y2Y1NjYifQ=="/>
  </w:docVars>
  <w:rsids>
    <w:rsidRoot w:val="43AF36AF"/>
    <w:rsid w:val="000254F7"/>
    <w:rsid w:val="00053AB4"/>
    <w:rsid w:val="00065A20"/>
    <w:rsid w:val="000773BE"/>
    <w:rsid w:val="000B16C2"/>
    <w:rsid w:val="000B3D8C"/>
    <w:rsid w:val="000B743D"/>
    <w:rsid w:val="000D37E9"/>
    <w:rsid w:val="000E3A01"/>
    <w:rsid w:val="000F4112"/>
    <w:rsid w:val="000F7AE8"/>
    <w:rsid w:val="00121942"/>
    <w:rsid w:val="00136B7F"/>
    <w:rsid w:val="00162826"/>
    <w:rsid w:val="0016514C"/>
    <w:rsid w:val="001B5FDB"/>
    <w:rsid w:val="001D0AAC"/>
    <w:rsid w:val="001D2299"/>
    <w:rsid w:val="001E67D4"/>
    <w:rsid w:val="001F3FC4"/>
    <w:rsid w:val="002050B1"/>
    <w:rsid w:val="00233BDC"/>
    <w:rsid w:val="0024630A"/>
    <w:rsid w:val="00246A44"/>
    <w:rsid w:val="002E32EE"/>
    <w:rsid w:val="002F24DA"/>
    <w:rsid w:val="00303AC0"/>
    <w:rsid w:val="003223D4"/>
    <w:rsid w:val="003458DB"/>
    <w:rsid w:val="00362D9A"/>
    <w:rsid w:val="003650ED"/>
    <w:rsid w:val="003701DF"/>
    <w:rsid w:val="003C3BE9"/>
    <w:rsid w:val="003D2790"/>
    <w:rsid w:val="003E1973"/>
    <w:rsid w:val="003F146E"/>
    <w:rsid w:val="003F4D59"/>
    <w:rsid w:val="004035AE"/>
    <w:rsid w:val="004277DF"/>
    <w:rsid w:val="00446BE2"/>
    <w:rsid w:val="00461004"/>
    <w:rsid w:val="004721E2"/>
    <w:rsid w:val="00473114"/>
    <w:rsid w:val="004845C4"/>
    <w:rsid w:val="004A699D"/>
    <w:rsid w:val="004E0420"/>
    <w:rsid w:val="004F1BFE"/>
    <w:rsid w:val="00505C2A"/>
    <w:rsid w:val="0053702A"/>
    <w:rsid w:val="005558BD"/>
    <w:rsid w:val="0058494C"/>
    <w:rsid w:val="005C06C1"/>
    <w:rsid w:val="005E55F9"/>
    <w:rsid w:val="005F3B06"/>
    <w:rsid w:val="00642397"/>
    <w:rsid w:val="006651B9"/>
    <w:rsid w:val="00694769"/>
    <w:rsid w:val="00720F70"/>
    <w:rsid w:val="007C5F4D"/>
    <w:rsid w:val="00821CEC"/>
    <w:rsid w:val="0083300C"/>
    <w:rsid w:val="00836CEC"/>
    <w:rsid w:val="00855B22"/>
    <w:rsid w:val="00870D1D"/>
    <w:rsid w:val="00877ED0"/>
    <w:rsid w:val="008B5960"/>
    <w:rsid w:val="008F1F92"/>
    <w:rsid w:val="009077DC"/>
    <w:rsid w:val="009321DB"/>
    <w:rsid w:val="009736F0"/>
    <w:rsid w:val="009A5666"/>
    <w:rsid w:val="009A57F0"/>
    <w:rsid w:val="009C6DBD"/>
    <w:rsid w:val="009F09F5"/>
    <w:rsid w:val="009F2806"/>
    <w:rsid w:val="00A71926"/>
    <w:rsid w:val="00A75551"/>
    <w:rsid w:val="00A82FEA"/>
    <w:rsid w:val="00A86D51"/>
    <w:rsid w:val="00AC67B2"/>
    <w:rsid w:val="00AC7359"/>
    <w:rsid w:val="00B37DF2"/>
    <w:rsid w:val="00B7784B"/>
    <w:rsid w:val="00BA28EB"/>
    <w:rsid w:val="00BA4D3C"/>
    <w:rsid w:val="00BE3328"/>
    <w:rsid w:val="00C05CA8"/>
    <w:rsid w:val="00C164BD"/>
    <w:rsid w:val="00C25ABC"/>
    <w:rsid w:val="00C317B0"/>
    <w:rsid w:val="00C43968"/>
    <w:rsid w:val="00C46BB8"/>
    <w:rsid w:val="00D30C6A"/>
    <w:rsid w:val="00D43FD2"/>
    <w:rsid w:val="00D55F41"/>
    <w:rsid w:val="00D57C4A"/>
    <w:rsid w:val="00D62A97"/>
    <w:rsid w:val="00D74B49"/>
    <w:rsid w:val="00D912EC"/>
    <w:rsid w:val="00DA3FC1"/>
    <w:rsid w:val="00DB5897"/>
    <w:rsid w:val="00DC6529"/>
    <w:rsid w:val="00DE14A2"/>
    <w:rsid w:val="00DE7FC9"/>
    <w:rsid w:val="00E00F2D"/>
    <w:rsid w:val="00E308A5"/>
    <w:rsid w:val="00E5179D"/>
    <w:rsid w:val="00E65B17"/>
    <w:rsid w:val="00E66A6A"/>
    <w:rsid w:val="00E73696"/>
    <w:rsid w:val="00EB7495"/>
    <w:rsid w:val="00EB7E79"/>
    <w:rsid w:val="00EC490E"/>
    <w:rsid w:val="00EF0114"/>
    <w:rsid w:val="00F101AA"/>
    <w:rsid w:val="00F11394"/>
    <w:rsid w:val="00F24553"/>
    <w:rsid w:val="00F34F20"/>
    <w:rsid w:val="00F35663"/>
    <w:rsid w:val="00F45110"/>
    <w:rsid w:val="00F975BC"/>
    <w:rsid w:val="00FA67E0"/>
    <w:rsid w:val="016025FC"/>
    <w:rsid w:val="07513835"/>
    <w:rsid w:val="07FF215A"/>
    <w:rsid w:val="08D60CE5"/>
    <w:rsid w:val="0BC06B92"/>
    <w:rsid w:val="0BEC64DF"/>
    <w:rsid w:val="0BF51ABF"/>
    <w:rsid w:val="0DF70EC9"/>
    <w:rsid w:val="0E171107"/>
    <w:rsid w:val="0F1862C4"/>
    <w:rsid w:val="12FE1AF8"/>
    <w:rsid w:val="19B327BD"/>
    <w:rsid w:val="1A7F4978"/>
    <w:rsid w:val="1C4A35A2"/>
    <w:rsid w:val="22AA0C57"/>
    <w:rsid w:val="29A30860"/>
    <w:rsid w:val="2E312719"/>
    <w:rsid w:val="36745C27"/>
    <w:rsid w:val="3ABE27DC"/>
    <w:rsid w:val="40824CA8"/>
    <w:rsid w:val="42995053"/>
    <w:rsid w:val="43AF36AF"/>
    <w:rsid w:val="4A5E657A"/>
    <w:rsid w:val="4A8E3303"/>
    <w:rsid w:val="4F8C3B89"/>
    <w:rsid w:val="4FD572DE"/>
    <w:rsid w:val="501A3245"/>
    <w:rsid w:val="5D166D00"/>
    <w:rsid w:val="5DE6248C"/>
    <w:rsid w:val="5F1704F5"/>
    <w:rsid w:val="601B4DC9"/>
    <w:rsid w:val="60BA3F79"/>
    <w:rsid w:val="6164466D"/>
    <w:rsid w:val="62F42106"/>
    <w:rsid w:val="64403510"/>
    <w:rsid w:val="6C411B2C"/>
    <w:rsid w:val="6E0911EF"/>
    <w:rsid w:val="6E3F04A1"/>
    <w:rsid w:val="717E737E"/>
    <w:rsid w:val="736A65B5"/>
    <w:rsid w:val="74D6127F"/>
    <w:rsid w:val="7D851991"/>
    <w:rsid w:val="7DB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312</Words>
  <Characters>1782</Characters>
  <Lines>14</Lines>
  <Paragraphs>4</Paragraphs>
  <TotalTime>167</TotalTime>
  <ScaleCrop>false</ScaleCrop>
  <LinksUpToDate>false</LinksUpToDate>
  <CharactersWithSpaces>2090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2024-02-14T07:28:00Z</dcterms:created>
  <dc:creator>snail_lsy</dc:creator>
  <cp:lastModifiedBy>ljw</cp:lastModifiedBy>
  <dcterms:modified xsi:type="dcterms:W3CDTF">2024-02-18T08:00:48Z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D909F656A6204FFFB2D4D87BD5B7A5F3_11</vt:lpwstr>
  </property>
</Properties>
</file>